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5670"/>
        <w:gridCol w:w="2610"/>
      </w:tblGrid>
      <w:tr w:rsidR="00355BB2" w:rsidRPr="00355BB2" w14:paraId="7EC35FAC" w14:textId="77777777" w:rsidTr="00355BB2">
        <w:trPr>
          <w:trHeight w:val="177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6E751" w14:textId="4531BF7F" w:rsidR="00355BB2" w:rsidRPr="00355BB2" w:rsidRDefault="00355BB2" w:rsidP="003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5BB2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9CBED98" wp14:editId="2436A469">
                  <wp:extent cx="1017270" cy="847725"/>
                  <wp:effectExtent l="0" t="0" r="0" b="9525"/>
                  <wp:docPr id="1600766176" name="Picture 1" descr="A flower with green le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766176" name="Picture 1" descr="A flower with green leav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A3F4" w14:textId="77777777" w:rsidR="00480AE2" w:rsidRPr="002C518F" w:rsidRDefault="00480AE2" w:rsidP="00355BB2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</w:pPr>
          </w:p>
          <w:p w14:paraId="49C4E378" w14:textId="109290FB" w:rsidR="00355BB2" w:rsidRDefault="00355BB2" w:rsidP="00355BB2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32"/>
                <w:szCs w:val="32"/>
              </w:rPr>
            </w:pPr>
            <w:r w:rsidRPr="00355BB2">
              <w:rPr>
                <w:rFonts w:ascii="Arial Nova" w:eastAsia="Times New Roman" w:hAnsi="Arial Nova" w:cs="Times New Roman"/>
                <w:b/>
                <w:bCs/>
                <w:color w:val="000000"/>
                <w:sz w:val="32"/>
                <w:szCs w:val="32"/>
              </w:rPr>
              <w:t>Veterans and Family Support</w:t>
            </w:r>
          </w:p>
          <w:p w14:paraId="071A0F8D" w14:textId="65A63701" w:rsidR="002C518F" w:rsidRPr="00355BB2" w:rsidRDefault="002C518F" w:rsidP="003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32"/>
                <w:szCs w:val="32"/>
              </w:rPr>
              <w:t>Department of Missouri</w:t>
            </w:r>
          </w:p>
          <w:p w14:paraId="215752A7" w14:textId="423DC5FB" w:rsidR="00355BB2" w:rsidRPr="00355BB2" w:rsidRDefault="00C17D71" w:rsidP="003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January-February</w:t>
            </w:r>
            <w:r w:rsidR="00355BB2" w:rsidRPr="00355BB2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 xml:space="preserve"> 202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  <w:p w14:paraId="2E0AA543" w14:textId="77777777" w:rsidR="00355BB2" w:rsidRPr="00355BB2" w:rsidRDefault="00355BB2" w:rsidP="003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2D7F3" w14:textId="77777777" w:rsidR="00355BB2" w:rsidRPr="00355BB2" w:rsidRDefault="00355BB2" w:rsidP="003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BB2">
              <w:rPr>
                <w:rFonts w:eastAsia="Times New Roman"/>
                <w:color w:val="000000"/>
              </w:rPr>
              <w:t>Judi Reine</w:t>
            </w:r>
          </w:p>
          <w:p w14:paraId="75D37298" w14:textId="77777777" w:rsidR="00355BB2" w:rsidRPr="00355BB2" w:rsidRDefault="00355BB2" w:rsidP="003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BB2">
              <w:rPr>
                <w:rFonts w:eastAsia="Times New Roman"/>
                <w:color w:val="000000"/>
              </w:rPr>
              <w:t>1022 W 7</w:t>
            </w:r>
            <w:r w:rsidRPr="00355BB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355BB2">
              <w:rPr>
                <w:rFonts w:eastAsia="Times New Roman"/>
                <w:color w:val="000000"/>
              </w:rPr>
              <w:t xml:space="preserve"> St</w:t>
            </w:r>
          </w:p>
          <w:p w14:paraId="4BE031F2" w14:textId="77777777" w:rsidR="00355BB2" w:rsidRPr="00355BB2" w:rsidRDefault="00355BB2" w:rsidP="003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BB2">
              <w:rPr>
                <w:rFonts w:eastAsia="Times New Roman"/>
                <w:color w:val="000000"/>
              </w:rPr>
              <w:t>Sedalia, MO  65301</w:t>
            </w:r>
          </w:p>
          <w:p w14:paraId="72E8ED26" w14:textId="77777777" w:rsidR="00355BB2" w:rsidRPr="00355BB2" w:rsidRDefault="00355BB2" w:rsidP="003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BB2">
              <w:rPr>
                <w:rFonts w:eastAsia="Times New Roman"/>
                <w:color w:val="0563C1"/>
                <w:u w:val="single"/>
              </w:rPr>
              <w:t>Judi.Reine@gmail.com</w:t>
            </w:r>
          </w:p>
          <w:p w14:paraId="6CDEBBA5" w14:textId="77777777" w:rsidR="00355BB2" w:rsidRPr="00355BB2" w:rsidRDefault="00355BB2" w:rsidP="00355B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BB2">
              <w:rPr>
                <w:rFonts w:eastAsia="Times New Roman"/>
                <w:color w:val="000000"/>
              </w:rPr>
              <w:t>(660) 287-1604</w:t>
            </w:r>
          </w:p>
          <w:p w14:paraId="37D19810" w14:textId="77777777" w:rsidR="00355BB2" w:rsidRPr="00355BB2" w:rsidRDefault="00355BB2" w:rsidP="003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E313D3" w14:textId="77777777" w:rsidR="00F2112A" w:rsidRDefault="00F211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14:paraId="25B0AB0D" w14:textId="77777777" w:rsidR="00480AE2" w:rsidRDefault="0048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</w:p>
    <w:p w14:paraId="12679A57" w14:textId="0AB0DA3E" w:rsidR="009118B3" w:rsidRPr="00574643" w:rsidRDefault="00D5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Way to go</w:t>
      </w:r>
      <w:r w:rsidR="002F0ED5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Missouri! Auxiliaries</w:t>
      </w:r>
      <w:r w:rsidR="007046AC">
        <w:rPr>
          <w:bCs/>
          <w:color w:val="000000"/>
          <w:sz w:val="26"/>
          <w:szCs w:val="26"/>
        </w:rPr>
        <w:t xml:space="preserve"> have purchased Quik Trip gift cards for veterans in financial need</w:t>
      </w:r>
      <w:r w:rsidR="00F14851">
        <w:rPr>
          <w:bCs/>
          <w:color w:val="000000"/>
          <w:sz w:val="26"/>
          <w:szCs w:val="26"/>
        </w:rPr>
        <w:t xml:space="preserve">, helped veterans </w:t>
      </w:r>
      <w:r w:rsidR="00CB6107">
        <w:rPr>
          <w:bCs/>
          <w:color w:val="000000"/>
          <w:sz w:val="26"/>
          <w:szCs w:val="26"/>
        </w:rPr>
        <w:t xml:space="preserve">fly on Honor Flights, donated to </w:t>
      </w:r>
      <w:r w:rsidR="00BC04C4">
        <w:rPr>
          <w:bCs/>
          <w:color w:val="000000"/>
          <w:sz w:val="26"/>
          <w:szCs w:val="26"/>
        </w:rPr>
        <w:t xml:space="preserve">the </w:t>
      </w:r>
      <w:r w:rsidR="00CB6107">
        <w:rPr>
          <w:bCs/>
          <w:color w:val="000000"/>
          <w:sz w:val="26"/>
          <w:szCs w:val="26"/>
        </w:rPr>
        <w:t xml:space="preserve">Maui Wildfire Relief </w:t>
      </w:r>
      <w:r w:rsidR="00BC04C4">
        <w:rPr>
          <w:bCs/>
          <w:color w:val="000000"/>
          <w:sz w:val="26"/>
          <w:szCs w:val="26"/>
        </w:rPr>
        <w:t>effort</w:t>
      </w:r>
      <w:r w:rsidR="00CB6107">
        <w:rPr>
          <w:bCs/>
          <w:color w:val="000000"/>
          <w:sz w:val="26"/>
          <w:szCs w:val="26"/>
        </w:rPr>
        <w:t xml:space="preserve"> through the </w:t>
      </w:r>
      <w:r w:rsidR="00375583">
        <w:rPr>
          <w:bCs/>
          <w:color w:val="000000"/>
          <w:sz w:val="26"/>
          <w:szCs w:val="26"/>
        </w:rPr>
        <w:t>Hawaii</w:t>
      </w:r>
      <w:r w:rsidR="00CB6107">
        <w:rPr>
          <w:bCs/>
          <w:color w:val="000000"/>
          <w:sz w:val="26"/>
          <w:szCs w:val="26"/>
        </w:rPr>
        <w:t xml:space="preserve"> VFW</w:t>
      </w:r>
      <w:r w:rsidR="00375583">
        <w:rPr>
          <w:bCs/>
          <w:color w:val="000000"/>
          <w:sz w:val="26"/>
          <w:szCs w:val="26"/>
        </w:rPr>
        <w:t>, held baby showers for expecting veterans</w:t>
      </w:r>
      <w:r w:rsidR="00BC04C4">
        <w:rPr>
          <w:bCs/>
          <w:color w:val="000000"/>
          <w:sz w:val="26"/>
          <w:szCs w:val="26"/>
        </w:rPr>
        <w:t>,</w:t>
      </w:r>
      <w:r w:rsidR="002F0ED5">
        <w:rPr>
          <w:bCs/>
          <w:color w:val="000000"/>
          <w:sz w:val="26"/>
          <w:szCs w:val="26"/>
        </w:rPr>
        <w:t xml:space="preserve"> and promoted Suicide Awareness by making teardrop </w:t>
      </w:r>
      <w:r w:rsidR="00BC7812">
        <w:rPr>
          <w:bCs/>
          <w:color w:val="000000"/>
          <w:sz w:val="26"/>
          <w:szCs w:val="26"/>
        </w:rPr>
        <w:t>p</w:t>
      </w:r>
      <w:r w:rsidR="002F0ED5">
        <w:rPr>
          <w:bCs/>
          <w:color w:val="000000"/>
          <w:sz w:val="26"/>
          <w:szCs w:val="26"/>
        </w:rPr>
        <w:t>ins for members to wear and share.</w:t>
      </w:r>
      <w:r w:rsidR="00714F3F">
        <w:rPr>
          <w:bCs/>
          <w:color w:val="000000"/>
          <w:sz w:val="26"/>
          <w:szCs w:val="26"/>
        </w:rPr>
        <w:t xml:space="preserve"> I love reading your reports and learning about what you are doing for our veterans.</w:t>
      </w:r>
    </w:p>
    <w:p w14:paraId="1409B650" w14:textId="77777777" w:rsidR="00396E27" w:rsidRDefault="00396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</w:p>
    <w:p w14:paraId="403FD1E0" w14:textId="77777777" w:rsidR="005B7AA9" w:rsidRPr="00574643" w:rsidRDefault="005B7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</w:p>
    <w:p w14:paraId="215278E3" w14:textId="420BF091" w:rsidR="00536A66" w:rsidRPr="00536A66" w:rsidRDefault="009118B3" w:rsidP="00536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  <w:r w:rsidRPr="00574643">
        <w:rPr>
          <w:bCs/>
          <w:color w:val="000000"/>
          <w:sz w:val="26"/>
          <w:szCs w:val="26"/>
        </w:rPr>
        <w:t>In this report I will highlight</w:t>
      </w:r>
      <w:r w:rsidR="00536A66">
        <w:rPr>
          <w:bCs/>
          <w:color w:val="000000"/>
          <w:sz w:val="26"/>
          <w:szCs w:val="26"/>
        </w:rPr>
        <w:t xml:space="preserve"> </w:t>
      </w:r>
      <w:r w:rsidR="00194BE2" w:rsidRPr="00536A66">
        <w:rPr>
          <w:bCs/>
          <w:color w:val="000000"/>
          <w:sz w:val="26"/>
          <w:szCs w:val="26"/>
        </w:rPr>
        <w:t xml:space="preserve">the </w:t>
      </w:r>
      <w:r w:rsidR="00194BE2" w:rsidRPr="005B7AA9">
        <w:rPr>
          <w:b/>
          <w:color w:val="000000"/>
          <w:sz w:val="26"/>
          <w:szCs w:val="26"/>
        </w:rPr>
        <w:t>National</w:t>
      </w:r>
      <w:r w:rsidR="00536A66" w:rsidRPr="005B7AA9">
        <w:rPr>
          <w:b/>
          <w:color w:val="000000"/>
          <w:sz w:val="26"/>
          <w:szCs w:val="26"/>
        </w:rPr>
        <w:t xml:space="preserve"> Veterans Service</w:t>
      </w:r>
      <w:r w:rsidR="00536A66" w:rsidRPr="00536A66">
        <w:rPr>
          <w:bCs/>
          <w:color w:val="000000"/>
          <w:sz w:val="26"/>
          <w:szCs w:val="26"/>
        </w:rPr>
        <w:t>.</w:t>
      </w:r>
    </w:p>
    <w:p w14:paraId="5EF3ECAD" w14:textId="77777777" w:rsidR="00536A66" w:rsidRDefault="00536A66" w:rsidP="00536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73F462F8" w14:textId="20A4635C" w:rsidR="00536A66" w:rsidRDefault="0052465C" w:rsidP="00536A66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Department of Veterans Affairs </w:t>
      </w:r>
      <w:r w:rsidR="00F91EF8">
        <w:rPr>
          <w:bCs/>
          <w:color w:val="000000"/>
          <w:sz w:val="26"/>
          <w:szCs w:val="26"/>
        </w:rPr>
        <w:t xml:space="preserve">claims process </w:t>
      </w:r>
      <w:r>
        <w:rPr>
          <w:bCs/>
          <w:color w:val="000000"/>
          <w:sz w:val="26"/>
          <w:szCs w:val="26"/>
        </w:rPr>
        <w:t xml:space="preserve">can be confusing and </w:t>
      </w:r>
      <w:r w:rsidR="00137E8A">
        <w:rPr>
          <w:bCs/>
          <w:color w:val="000000"/>
          <w:sz w:val="26"/>
          <w:szCs w:val="26"/>
        </w:rPr>
        <w:t>is one that veterans shouldn’t try to navigate alone. The VFW’s National Veterans Service</w:t>
      </w:r>
      <w:r w:rsidR="00F91EF8">
        <w:rPr>
          <w:bCs/>
          <w:color w:val="000000"/>
          <w:sz w:val="26"/>
          <w:szCs w:val="26"/>
        </w:rPr>
        <w:t xml:space="preserve"> (NVS)</w:t>
      </w:r>
      <w:r w:rsidR="00137E8A">
        <w:rPr>
          <w:bCs/>
          <w:color w:val="000000"/>
          <w:sz w:val="26"/>
          <w:szCs w:val="26"/>
        </w:rPr>
        <w:t xml:space="preserve"> was established to help all veterans, service members, an</w:t>
      </w:r>
      <w:r w:rsidR="007C485B">
        <w:rPr>
          <w:bCs/>
          <w:color w:val="000000"/>
          <w:sz w:val="26"/>
          <w:szCs w:val="26"/>
        </w:rPr>
        <w:t xml:space="preserve">d their families obtain the benefits they deserve – all at no cost! </w:t>
      </w:r>
      <w:r w:rsidR="00536A66" w:rsidRPr="00194BE2">
        <w:rPr>
          <w:bCs/>
          <w:color w:val="000000"/>
          <w:sz w:val="26"/>
          <w:szCs w:val="26"/>
        </w:rPr>
        <w:t xml:space="preserve">NVS provides a nationwide network of nearly 300 VFW Service Officers who help veterans navigate the Veterans Affairs system. </w:t>
      </w:r>
      <w:r w:rsidR="000F24D6">
        <w:rPr>
          <w:bCs/>
          <w:color w:val="000000"/>
          <w:sz w:val="26"/>
          <w:szCs w:val="26"/>
        </w:rPr>
        <w:t>V</w:t>
      </w:r>
      <w:r w:rsidR="000F24D6" w:rsidRPr="000F24D6">
        <w:rPr>
          <w:bCs/>
          <w:color w:val="000000"/>
          <w:sz w:val="26"/>
          <w:szCs w:val="26"/>
        </w:rPr>
        <w:t>eterans represented by the VFW recouped more than $</w:t>
      </w:r>
      <w:r w:rsidR="00AF6E17">
        <w:rPr>
          <w:bCs/>
          <w:color w:val="000000"/>
          <w:sz w:val="26"/>
          <w:szCs w:val="26"/>
        </w:rPr>
        <w:t>13</w:t>
      </w:r>
      <w:r w:rsidR="000F24D6" w:rsidRPr="000F24D6">
        <w:rPr>
          <w:bCs/>
          <w:color w:val="000000"/>
          <w:sz w:val="26"/>
          <w:szCs w:val="26"/>
        </w:rPr>
        <w:t xml:space="preserve"> billion in compensation </w:t>
      </w:r>
      <w:r w:rsidR="00AF6E17">
        <w:rPr>
          <w:bCs/>
          <w:color w:val="000000"/>
          <w:sz w:val="26"/>
          <w:szCs w:val="26"/>
        </w:rPr>
        <w:t>and</w:t>
      </w:r>
      <w:r w:rsidR="000F24D6" w:rsidRPr="000F24D6">
        <w:rPr>
          <w:bCs/>
          <w:color w:val="000000"/>
          <w:sz w:val="26"/>
          <w:szCs w:val="26"/>
        </w:rPr>
        <w:t xml:space="preserve"> pension on behalf of veterans and eligible family members in fiscal year 202</w:t>
      </w:r>
      <w:r w:rsidR="00AF6E17">
        <w:rPr>
          <w:bCs/>
          <w:color w:val="000000"/>
          <w:sz w:val="26"/>
          <w:szCs w:val="26"/>
        </w:rPr>
        <w:t>3</w:t>
      </w:r>
      <w:r w:rsidR="000F24D6" w:rsidRPr="000F24D6">
        <w:rPr>
          <w:bCs/>
          <w:color w:val="000000"/>
          <w:sz w:val="26"/>
          <w:szCs w:val="26"/>
        </w:rPr>
        <w:t>.</w:t>
      </w:r>
    </w:p>
    <w:p w14:paraId="3D2592D0" w14:textId="10F0AB31" w:rsidR="0091691A" w:rsidRDefault="0091691A" w:rsidP="00536A66">
      <w:pPr>
        <w:rPr>
          <w:bCs/>
          <w:color w:val="000000"/>
          <w:sz w:val="26"/>
          <w:szCs w:val="26"/>
        </w:rPr>
      </w:pPr>
      <w:r w:rsidRPr="0091691A">
        <w:rPr>
          <w:bCs/>
          <w:color w:val="000000"/>
          <w:sz w:val="26"/>
          <w:szCs w:val="26"/>
        </w:rPr>
        <w:t xml:space="preserve">VFW Accredited Service Officers are trained experts, helping veterans develop their case with ease by reviewing and applying current law, pertinent legislation, regulations, and medical histories. As skilled professionals, </w:t>
      </w:r>
      <w:r>
        <w:rPr>
          <w:bCs/>
          <w:color w:val="000000"/>
          <w:sz w:val="26"/>
          <w:szCs w:val="26"/>
        </w:rPr>
        <w:t>they</w:t>
      </w:r>
      <w:r w:rsidRPr="0091691A">
        <w:rPr>
          <w:bCs/>
          <w:color w:val="000000"/>
          <w:sz w:val="26"/>
          <w:szCs w:val="26"/>
        </w:rPr>
        <w:t xml:space="preserve"> assist in filing for disability compensation, rehabilitation and education programs, pension and death benefits, and employment and training programs. </w:t>
      </w:r>
      <w:r>
        <w:rPr>
          <w:bCs/>
          <w:color w:val="000000"/>
          <w:sz w:val="26"/>
          <w:szCs w:val="26"/>
        </w:rPr>
        <w:t xml:space="preserve">They will also present oral arguments </w:t>
      </w:r>
      <w:r w:rsidR="007C2780">
        <w:rPr>
          <w:bCs/>
          <w:color w:val="000000"/>
          <w:sz w:val="26"/>
          <w:szCs w:val="26"/>
        </w:rPr>
        <w:t>during</w:t>
      </w:r>
      <w:r w:rsidRPr="0091691A">
        <w:rPr>
          <w:bCs/>
          <w:color w:val="000000"/>
          <w:sz w:val="26"/>
          <w:szCs w:val="26"/>
        </w:rPr>
        <w:t xml:space="preserve"> hearings before the VA and the Board of Veterans Appeals</w:t>
      </w:r>
      <w:r w:rsidR="007C2780">
        <w:rPr>
          <w:bCs/>
          <w:color w:val="000000"/>
          <w:sz w:val="26"/>
          <w:szCs w:val="26"/>
        </w:rPr>
        <w:t xml:space="preserve"> whe</w:t>
      </w:r>
      <w:r w:rsidRPr="0091691A">
        <w:rPr>
          <w:bCs/>
          <w:color w:val="000000"/>
          <w:sz w:val="26"/>
          <w:szCs w:val="26"/>
        </w:rPr>
        <w:t>n needed.</w:t>
      </w:r>
    </w:p>
    <w:p w14:paraId="0185C161" w14:textId="77777777" w:rsidR="00536A66" w:rsidRPr="00194BE2" w:rsidRDefault="00536A66" w:rsidP="00536A66">
      <w:pPr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t>These highly skilled professionals assist all veterans, whether they are VFW members or not, in filing claims for:</w:t>
      </w:r>
    </w:p>
    <w:p w14:paraId="03584E54" w14:textId="77777777" w:rsidR="00536A66" w:rsidRPr="00194BE2" w:rsidRDefault="00536A66" w:rsidP="00536A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t>Disability compensation.</w:t>
      </w:r>
    </w:p>
    <w:p w14:paraId="6DC1A6CF" w14:textId="77777777" w:rsidR="00536A66" w:rsidRPr="00194BE2" w:rsidRDefault="00536A66" w:rsidP="00536A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t xml:space="preserve">Rehabilitation and educational programs. </w:t>
      </w:r>
    </w:p>
    <w:p w14:paraId="392944AD" w14:textId="77777777" w:rsidR="00536A66" w:rsidRPr="00194BE2" w:rsidRDefault="00536A66" w:rsidP="00536A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t>Pension and death benefits.</w:t>
      </w:r>
    </w:p>
    <w:p w14:paraId="7F3C639B" w14:textId="77777777" w:rsidR="00536A66" w:rsidRPr="00194BE2" w:rsidRDefault="00536A66" w:rsidP="00536A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t>Employment and training programs.</w:t>
      </w:r>
    </w:p>
    <w:p w14:paraId="4AC62B71" w14:textId="77777777" w:rsidR="00536A66" w:rsidRPr="00194BE2" w:rsidRDefault="00536A66" w:rsidP="00536A6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Cs/>
          <w:color w:val="000000"/>
          <w:sz w:val="26"/>
          <w:szCs w:val="26"/>
        </w:rPr>
      </w:pPr>
    </w:p>
    <w:p w14:paraId="5F3E9080" w14:textId="77777777" w:rsidR="005B7AA9" w:rsidRDefault="005B7AA9" w:rsidP="00536A66">
      <w:pPr>
        <w:rPr>
          <w:bCs/>
          <w:color w:val="000000"/>
          <w:sz w:val="26"/>
          <w:szCs w:val="26"/>
        </w:rPr>
      </w:pPr>
    </w:p>
    <w:p w14:paraId="2F7D6AE3" w14:textId="6B6365A0" w:rsidR="00536A66" w:rsidRPr="00194BE2" w:rsidRDefault="00536A66" w:rsidP="00536A66">
      <w:pPr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lastRenderedPageBreak/>
        <w:t>NVS also works to ensure veterans receive quality, timely and accessible VA health care, including:</w:t>
      </w:r>
    </w:p>
    <w:p w14:paraId="797A6253" w14:textId="77777777" w:rsidR="00536A66" w:rsidRPr="00194BE2" w:rsidRDefault="00536A66" w:rsidP="00536A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t xml:space="preserve">Hospital care. </w:t>
      </w:r>
    </w:p>
    <w:p w14:paraId="671AFE84" w14:textId="77777777" w:rsidR="00536A66" w:rsidRPr="00194BE2" w:rsidRDefault="00536A66" w:rsidP="00536A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t>Outpatient care.</w:t>
      </w:r>
    </w:p>
    <w:p w14:paraId="11A2EB3E" w14:textId="77777777" w:rsidR="00536A66" w:rsidRPr="00194BE2" w:rsidRDefault="00536A66" w:rsidP="00536A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t xml:space="preserve">Specialized health care for female veterans. </w:t>
      </w:r>
    </w:p>
    <w:p w14:paraId="32276278" w14:textId="77777777" w:rsidR="00536A66" w:rsidRPr="00194BE2" w:rsidRDefault="00536A66" w:rsidP="00536A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t xml:space="preserve">Alcohol and drug dependency treatment. </w:t>
      </w:r>
    </w:p>
    <w:p w14:paraId="2BF9713C" w14:textId="21A69BC2" w:rsidR="00536A66" w:rsidRPr="00194BE2" w:rsidRDefault="00536A66" w:rsidP="00536A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6"/>
          <w:szCs w:val="26"/>
        </w:rPr>
      </w:pPr>
      <w:r w:rsidRPr="00194BE2">
        <w:rPr>
          <w:bCs/>
          <w:color w:val="000000"/>
          <w:sz w:val="26"/>
          <w:szCs w:val="26"/>
        </w:rPr>
        <w:t xml:space="preserve">Medical evaluation for disorders associated with military service, exposure to Agent Orange, </w:t>
      </w:r>
      <w:r w:rsidR="004E21C2" w:rsidRPr="00194BE2">
        <w:rPr>
          <w:bCs/>
          <w:color w:val="000000"/>
          <w:sz w:val="26"/>
          <w:szCs w:val="26"/>
        </w:rPr>
        <w:t>radiation,</w:t>
      </w:r>
      <w:r w:rsidRPr="00194BE2">
        <w:rPr>
          <w:bCs/>
          <w:color w:val="000000"/>
          <w:sz w:val="26"/>
          <w:szCs w:val="26"/>
        </w:rPr>
        <w:t xml:space="preserve"> or other environmental hazards.</w:t>
      </w:r>
    </w:p>
    <w:p w14:paraId="22C1CC3D" w14:textId="77777777" w:rsidR="007A0DF2" w:rsidRDefault="007A0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</w:p>
    <w:p w14:paraId="06BAE60E" w14:textId="77777777" w:rsidR="005044E0" w:rsidRPr="005044E0" w:rsidRDefault="005044E0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6"/>
          <w:szCs w:val="26"/>
        </w:rPr>
      </w:pPr>
      <w:r w:rsidRPr="005044E0">
        <w:rPr>
          <w:b/>
          <w:bCs/>
          <w:color w:val="000000"/>
          <w:sz w:val="26"/>
          <w:szCs w:val="26"/>
        </w:rPr>
        <w:t>Monetary Donations</w:t>
      </w:r>
    </w:p>
    <w:p w14:paraId="4B186D85" w14:textId="72CA04AD" w:rsidR="005044E0" w:rsidRPr="005044E0" w:rsidRDefault="005044E0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  <w:r w:rsidRPr="005044E0">
        <w:rPr>
          <w:bCs/>
          <w:color w:val="000000"/>
          <w:sz w:val="26"/>
          <w:szCs w:val="26"/>
        </w:rPr>
        <w:t>Donations to th</w:t>
      </w:r>
      <w:r w:rsidR="0078303C">
        <w:rPr>
          <w:bCs/>
          <w:color w:val="000000"/>
          <w:sz w:val="26"/>
          <w:szCs w:val="26"/>
        </w:rPr>
        <w:t>is</w:t>
      </w:r>
      <w:r w:rsidRPr="005044E0">
        <w:rPr>
          <w:bCs/>
          <w:color w:val="000000"/>
          <w:sz w:val="26"/>
          <w:szCs w:val="26"/>
        </w:rPr>
        <w:t xml:space="preserve"> wonderful support program can be made online or by mail. To donate online go to vfw.org/ways-to-help and select the </w:t>
      </w:r>
      <w:r w:rsidR="00FB5D66" w:rsidRPr="00194BE2">
        <w:rPr>
          <w:bCs/>
          <w:color w:val="000000"/>
          <w:sz w:val="26"/>
          <w:szCs w:val="26"/>
        </w:rPr>
        <w:t>National Veterans Service</w:t>
      </w:r>
      <w:r w:rsidR="00CB48BA">
        <w:rPr>
          <w:bCs/>
          <w:color w:val="000000"/>
          <w:sz w:val="26"/>
          <w:szCs w:val="26"/>
        </w:rPr>
        <w:t xml:space="preserve"> program</w:t>
      </w:r>
      <w:r w:rsidRPr="005044E0">
        <w:rPr>
          <w:bCs/>
          <w:color w:val="000000"/>
          <w:sz w:val="26"/>
          <w:szCs w:val="26"/>
        </w:rPr>
        <w:t>, then click the Contribute button. Donate by mail by sending funds to the VFW. Be sure to earmark which program or programs you are</w:t>
      </w:r>
      <w:r w:rsidR="00CB48BA">
        <w:rPr>
          <w:bCs/>
          <w:color w:val="000000"/>
          <w:sz w:val="26"/>
          <w:szCs w:val="26"/>
        </w:rPr>
        <w:t xml:space="preserve"> donating to.</w:t>
      </w:r>
      <w:r w:rsidRPr="005044E0">
        <w:rPr>
          <w:bCs/>
          <w:color w:val="000000"/>
          <w:sz w:val="26"/>
          <w:szCs w:val="26"/>
        </w:rPr>
        <w:t xml:space="preserve"> Mail checks to:</w:t>
      </w:r>
    </w:p>
    <w:p w14:paraId="10B21726" w14:textId="77777777" w:rsidR="005044E0" w:rsidRDefault="005044E0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</w:p>
    <w:p w14:paraId="032E5745" w14:textId="46A05A39" w:rsidR="005044E0" w:rsidRPr="005044E0" w:rsidRDefault="005044E0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Cs/>
          <w:color w:val="000000"/>
          <w:sz w:val="26"/>
          <w:szCs w:val="26"/>
        </w:rPr>
      </w:pPr>
      <w:r w:rsidRPr="005044E0">
        <w:rPr>
          <w:bCs/>
          <w:color w:val="000000"/>
          <w:sz w:val="26"/>
          <w:szCs w:val="26"/>
        </w:rPr>
        <w:t xml:space="preserve">VFW National Headquarters </w:t>
      </w:r>
    </w:p>
    <w:p w14:paraId="23D69E47" w14:textId="77777777" w:rsidR="005044E0" w:rsidRPr="005044E0" w:rsidRDefault="005044E0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Cs/>
          <w:color w:val="000000"/>
          <w:sz w:val="26"/>
          <w:szCs w:val="26"/>
        </w:rPr>
      </w:pPr>
      <w:r w:rsidRPr="005044E0">
        <w:rPr>
          <w:bCs/>
          <w:color w:val="000000"/>
          <w:sz w:val="26"/>
          <w:szCs w:val="26"/>
        </w:rPr>
        <w:t>Attn: NVS</w:t>
      </w:r>
    </w:p>
    <w:p w14:paraId="7B82C3B6" w14:textId="77777777" w:rsidR="005044E0" w:rsidRPr="005044E0" w:rsidRDefault="005044E0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Cs/>
          <w:color w:val="000000"/>
          <w:sz w:val="26"/>
          <w:szCs w:val="26"/>
        </w:rPr>
      </w:pPr>
      <w:r w:rsidRPr="005044E0">
        <w:rPr>
          <w:bCs/>
          <w:color w:val="000000"/>
          <w:sz w:val="26"/>
          <w:szCs w:val="26"/>
        </w:rPr>
        <w:t xml:space="preserve">406 W. 34th Street, 11th Floor </w:t>
      </w:r>
    </w:p>
    <w:p w14:paraId="339561BD" w14:textId="629B1D9E" w:rsidR="00574643" w:rsidRDefault="005044E0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Cs/>
          <w:color w:val="000000"/>
          <w:sz w:val="26"/>
          <w:szCs w:val="26"/>
        </w:rPr>
      </w:pPr>
      <w:r w:rsidRPr="005044E0">
        <w:rPr>
          <w:bCs/>
          <w:color w:val="000000"/>
          <w:sz w:val="26"/>
          <w:szCs w:val="26"/>
        </w:rPr>
        <w:t>Kansas City, MO  64111</w:t>
      </w:r>
    </w:p>
    <w:p w14:paraId="04516EAA" w14:textId="77777777" w:rsidR="005044E0" w:rsidRDefault="005044E0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</w:p>
    <w:p w14:paraId="23BCE0D8" w14:textId="77777777" w:rsidR="005B7AA9" w:rsidRDefault="005B7AA9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</w:p>
    <w:p w14:paraId="7B451D0B" w14:textId="4E8B21C1" w:rsidR="007105BF" w:rsidRDefault="007105BF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There are two National awards for the Veterans and Family Support </w:t>
      </w:r>
      <w:r w:rsidR="00871B14">
        <w:rPr>
          <w:bCs/>
          <w:color w:val="000000"/>
          <w:sz w:val="26"/>
          <w:szCs w:val="26"/>
        </w:rPr>
        <w:t xml:space="preserve">program. Every auxiliary that hosts an activity and/or event to increase awareness of </w:t>
      </w:r>
      <w:r w:rsidR="00871B14" w:rsidRPr="005D5C41">
        <w:rPr>
          <w:b/>
          <w:color w:val="000000"/>
          <w:sz w:val="26"/>
          <w:szCs w:val="26"/>
        </w:rPr>
        <w:t>military suicide and mental health</w:t>
      </w:r>
      <w:r w:rsidR="00871B14">
        <w:rPr>
          <w:bCs/>
          <w:color w:val="000000"/>
          <w:sz w:val="26"/>
          <w:szCs w:val="26"/>
        </w:rPr>
        <w:t xml:space="preserve"> will get a citation from National. Just fill out </w:t>
      </w:r>
      <w:r w:rsidR="00083C45">
        <w:rPr>
          <w:bCs/>
          <w:color w:val="000000"/>
          <w:sz w:val="26"/>
          <w:szCs w:val="26"/>
        </w:rPr>
        <w:t xml:space="preserve">the </w:t>
      </w:r>
      <w:r w:rsidR="00871B14">
        <w:rPr>
          <w:bCs/>
          <w:color w:val="000000"/>
          <w:sz w:val="26"/>
          <w:szCs w:val="26"/>
        </w:rPr>
        <w:t>Award No. 1</w:t>
      </w:r>
      <w:r w:rsidR="005D5C41">
        <w:rPr>
          <w:bCs/>
          <w:color w:val="000000"/>
          <w:sz w:val="26"/>
          <w:szCs w:val="26"/>
        </w:rPr>
        <w:t xml:space="preserve"> </w:t>
      </w:r>
      <w:r w:rsidR="00083C45">
        <w:rPr>
          <w:bCs/>
          <w:color w:val="000000"/>
          <w:sz w:val="26"/>
          <w:szCs w:val="26"/>
        </w:rPr>
        <w:t xml:space="preserve">form </w:t>
      </w:r>
      <w:r w:rsidR="005D5C41">
        <w:rPr>
          <w:bCs/>
          <w:color w:val="000000"/>
          <w:sz w:val="26"/>
          <w:szCs w:val="26"/>
        </w:rPr>
        <w:t>and send it to me. If your auxiliary hosts an activit</w:t>
      </w:r>
      <w:r w:rsidR="00D9645B">
        <w:rPr>
          <w:bCs/>
          <w:color w:val="000000"/>
          <w:sz w:val="26"/>
          <w:szCs w:val="26"/>
        </w:rPr>
        <w:t xml:space="preserve">y that </w:t>
      </w:r>
      <w:r w:rsidR="00D9645B" w:rsidRPr="00083C45">
        <w:rPr>
          <w:b/>
          <w:color w:val="000000"/>
          <w:sz w:val="26"/>
          <w:szCs w:val="26"/>
        </w:rPr>
        <w:t>increases the support of veterans</w:t>
      </w:r>
      <w:r w:rsidR="00D9645B">
        <w:rPr>
          <w:bCs/>
          <w:color w:val="000000"/>
          <w:sz w:val="26"/>
          <w:szCs w:val="26"/>
        </w:rPr>
        <w:t>, fill out the Award No. 2 form and send it to me</w:t>
      </w:r>
      <w:r w:rsidR="00F86DD1">
        <w:rPr>
          <w:bCs/>
          <w:color w:val="000000"/>
          <w:sz w:val="26"/>
          <w:szCs w:val="26"/>
        </w:rPr>
        <w:t xml:space="preserve"> to receive a citation</w:t>
      </w:r>
      <w:r w:rsidR="00D9645B">
        <w:rPr>
          <w:bCs/>
          <w:color w:val="000000"/>
          <w:sz w:val="26"/>
          <w:szCs w:val="26"/>
        </w:rPr>
        <w:t>.</w:t>
      </w:r>
      <w:r w:rsidR="00083C45">
        <w:rPr>
          <w:bCs/>
          <w:color w:val="000000"/>
          <w:sz w:val="26"/>
          <w:szCs w:val="26"/>
        </w:rPr>
        <w:t xml:space="preserve"> </w:t>
      </w:r>
      <w:r w:rsidR="006F3A2A">
        <w:rPr>
          <w:bCs/>
          <w:color w:val="000000"/>
          <w:sz w:val="26"/>
          <w:szCs w:val="26"/>
        </w:rPr>
        <w:t>Both</w:t>
      </w:r>
      <w:r w:rsidR="00EA132B">
        <w:rPr>
          <w:bCs/>
          <w:color w:val="000000"/>
          <w:sz w:val="26"/>
          <w:szCs w:val="26"/>
        </w:rPr>
        <w:t xml:space="preserve"> award forms</w:t>
      </w:r>
      <w:r w:rsidR="006F3A2A">
        <w:rPr>
          <w:bCs/>
          <w:color w:val="000000"/>
          <w:sz w:val="26"/>
          <w:szCs w:val="26"/>
        </w:rPr>
        <w:t xml:space="preserve"> are due to me by March 31</w:t>
      </w:r>
      <w:r w:rsidR="00FA3F09">
        <w:rPr>
          <w:bCs/>
          <w:color w:val="000000"/>
          <w:sz w:val="26"/>
          <w:szCs w:val="26"/>
        </w:rPr>
        <w:t xml:space="preserve"> and are available on the Department website.</w:t>
      </w:r>
    </w:p>
    <w:p w14:paraId="0C802215" w14:textId="77777777" w:rsidR="00083C45" w:rsidRDefault="00083C45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</w:p>
    <w:p w14:paraId="384B9503" w14:textId="23A7E691" w:rsidR="005044E0" w:rsidRDefault="00786FDF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Keep up the good work</w:t>
      </w:r>
      <w:r w:rsidR="005B7AA9">
        <w:rPr>
          <w:bCs/>
          <w:color w:val="000000"/>
          <w:sz w:val="26"/>
          <w:szCs w:val="26"/>
        </w:rPr>
        <w:t>,</w:t>
      </w:r>
      <w:r w:rsidR="00B23C2C">
        <w:rPr>
          <w:bCs/>
          <w:color w:val="000000"/>
          <w:sz w:val="26"/>
          <w:szCs w:val="26"/>
        </w:rPr>
        <w:t xml:space="preserve"> Missouri</w:t>
      </w:r>
      <w:r>
        <w:rPr>
          <w:bCs/>
          <w:color w:val="000000"/>
          <w:sz w:val="26"/>
          <w:szCs w:val="26"/>
        </w:rPr>
        <w:t xml:space="preserve">! </w:t>
      </w:r>
      <w:r w:rsidR="005B7AA9">
        <w:rPr>
          <w:bCs/>
          <w:color w:val="000000"/>
          <w:sz w:val="26"/>
          <w:szCs w:val="26"/>
        </w:rPr>
        <w:t xml:space="preserve"> </w:t>
      </w:r>
      <w:r w:rsidR="00F75BF1">
        <w:rPr>
          <w:bCs/>
          <w:color w:val="000000"/>
          <w:sz w:val="26"/>
          <w:szCs w:val="26"/>
        </w:rPr>
        <w:t xml:space="preserve">I hope to see </w:t>
      </w:r>
      <w:r>
        <w:rPr>
          <w:bCs/>
          <w:color w:val="000000"/>
          <w:sz w:val="26"/>
          <w:szCs w:val="26"/>
        </w:rPr>
        <w:t>you at our Winter Conference in February.</w:t>
      </w:r>
    </w:p>
    <w:p w14:paraId="0C5AF8BC" w14:textId="77777777" w:rsidR="00FA3F09" w:rsidRDefault="00FA3F09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</w:p>
    <w:p w14:paraId="6AA5936B" w14:textId="77777777" w:rsidR="00786FDF" w:rsidRPr="00574643" w:rsidRDefault="00786FDF" w:rsidP="00504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6"/>
          <w:szCs w:val="26"/>
        </w:rPr>
      </w:pPr>
    </w:p>
    <w:p w14:paraId="3F7EDF6B" w14:textId="6F82C694" w:rsidR="009118B3" w:rsidRDefault="004442B6" w:rsidP="009118B3">
      <w:pPr>
        <w:spacing w:after="0"/>
        <w:rPr>
          <w:sz w:val="26"/>
          <w:szCs w:val="26"/>
        </w:rPr>
      </w:pPr>
      <w:r w:rsidRPr="00574643">
        <w:rPr>
          <w:sz w:val="26"/>
          <w:szCs w:val="26"/>
        </w:rPr>
        <w:t>Remember</w:t>
      </w:r>
      <w:r w:rsidR="009118B3" w:rsidRPr="00574643">
        <w:rPr>
          <w:sz w:val="26"/>
          <w:szCs w:val="26"/>
        </w:rPr>
        <w:t xml:space="preserve">: This year all reports </w:t>
      </w:r>
      <w:r w:rsidR="003A169B" w:rsidRPr="00574643">
        <w:rPr>
          <w:sz w:val="26"/>
          <w:szCs w:val="26"/>
        </w:rPr>
        <w:t>are being</w:t>
      </w:r>
      <w:r w:rsidR="009118B3" w:rsidRPr="00574643">
        <w:rPr>
          <w:sz w:val="26"/>
          <w:szCs w:val="26"/>
        </w:rPr>
        <w:t xml:space="preserve"> done online; if you don’t have a computer, you can </w:t>
      </w:r>
      <w:r w:rsidR="003A169B" w:rsidRPr="00574643">
        <w:rPr>
          <w:sz w:val="26"/>
          <w:szCs w:val="26"/>
        </w:rPr>
        <w:t xml:space="preserve">call or </w:t>
      </w:r>
      <w:r w:rsidR="009118B3" w:rsidRPr="00574643">
        <w:rPr>
          <w:sz w:val="26"/>
          <w:szCs w:val="26"/>
        </w:rPr>
        <w:t xml:space="preserve">send me details about your activities, projects, and/or donations and I will enter your report for you. Please give me the information </w:t>
      </w:r>
      <w:r w:rsidR="004E21C2">
        <w:rPr>
          <w:sz w:val="26"/>
          <w:szCs w:val="26"/>
        </w:rPr>
        <w:t>as you</w:t>
      </w:r>
      <w:r w:rsidR="009118B3" w:rsidRPr="00574643">
        <w:rPr>
          <w:sz w:val="26"/>
          <w:szCs w:val="26"/>
        </w:rPr>
        <w:t xml:space="preserve"> complete your project.</w:t>
      </w:r>
    </w:p>
    <w:p w14:paraId="2A61C92E" w14:textId="77777777" w:rsidR="00574643" w:rsidRDefault="00574643" w:rsidP="009118B3">
      <w:pPr>
        <w:spacing w:after="0"/>
        <w:rPr>
          <w:sz w:val="26"/>
          <w:szCs w:val="26"/>
        </w:rPr>
      </w:pPr>
    </w:p>
    <w:p w14:paraId="6EE7357F" w14:textId="77777777" w:rsidR="00FA3F09" w:rsidRDefault="00FA3F09" w:rsidP="009118B3">
      <w:pPr>
        <w:spacing w:after="0"/>
        <w:rPr>
          <w:sz w:val="26"/>
          <w:szCs w:val="26"/>
        </w:rPr>
      </w:pPr>
    </w:p>
    <w:p w14:paraId="3205BD05" w14:textId="77777777" w:rsidR="0093718D" w:rsidRDefault="00937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1AEB0099" w14:textId="77777777" w:rsidR="00574643" w:rsidRPr="00574643" w:rsidRDefault="00574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3205BD06" w14:textId="77777777" w:rsidR="0093718D" w:rsidRPr="00574643" w:rsidRDefault="007D7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574643">
        <w:rPr>
          <w:color w:val="000000"/>
          <w:sz w:val="24"/>
          <w:szCs w:val="24"/>
        </w:rPr>
        <w:t>Show Me Teamwork…as We Work for Our Veterans ~ Banding Together for Our Veterans</w:t>
      </w:r>
    </w:p>
    <w:sectPr w:rsidR="0093718D" w:rsidRPr="00574643">
      <w:pgSz w:w="12240" w:h="15840"/>
      <w:pgMar w:top="1296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3E6"/>
    <w:multiLevelType w:val="multilevel"/>
    <w:tmpl w:val="95F41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D37426"/>
    <w:multiLevelType w:val="multilevel"/>
    <w:tmpl w:val="46744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224A9D"/>
    <w:multiLevelType w:val="multilevel"/>
    <w:tmpl w:val="389C4C56"/>
    <w:lvl w:ilvl="0">
      <w:start w:val="1"/>
      <w:numFmt w:val="decimal"/>
      <w:lvlText w:val="%1."/>
      <w:lvlJc w:val="left"/>
      <w:pPr>
        <w:ind w:left="1392" w:hanging="228"/>
      </w:pPr>
      <w:rPr>
        <w:rFonts w:ascii="Arial" w:eastAsia="Arial" w:hAnsi="Arial" w:cs="Arial"/>
        <w:b w:val="0"/>
        <w:i w:val="0"/>
        <w:color w:val="232123"/>
        <w:sz w:val="18"/>
        <w:szCs w:val="18"/>
      </w:rPr>
    </w:lvl>
    <w:lvl w:ilvl="1">
      <w:start w:val="1"/>
      <w:numFmt w:val="lowerLetter"/>
      <w:lvlText w:val="%2."/>
      <w:lvlJc w:val="left"/>
      <w:pPr>
        <w:ind w:left="2604" w:hanging="360"/>
      </w:pPr>
    </w:lvl>
    <w:lvl w:ilvl="2">
      <w:start w:val="1"/>
      <w:numFmt w:val="lowerRoman"/>
      <w:lvlText w:val="%3."/>
      <w:lvlJc w:val="right"/>
      <w:pPr>
        <w:ind w:left="3324" w:hanging="180"/>
      </w:pPr>
    </w:lvl>
    <w:lvl w:ilvl="3">
      <w:start w:val="1"/>
      <w:numFmt w:val="decimal"/>
      <w:lvlText w:val="%4."/>
      <w:lvlJc w:val="left"/>
      <w:pPr>
        <w:ind w:left="4044" w:hanging="360"/>
      </w:pPr>
    </w:lvl>
    <w:lvl w:ilvl="4">
      <w:start w:val="1"/>
      <w:numFmt w:val="lowerLetter"/>
      <w:lvlText w:val="%5."/>
      <w:lvlJc w:val="left"/>
      <w:pPr>
        <w:ind w:left="4764" w:hanging="360"/>
      </w:pPr>
    </w:lvl>
    <w:lvl w:ilvl="5">
      <w:start w:val="1"/>
      <w:numFmt w:val="lowerRoman"/>
      <w:lvlText w:val="%6."/>
      <w:lvlJc w:val="right"/>
      <w:pPr>
        <w:ind w:left="5484" w:hanging="180"/>
      </w:pPr>
    </w:lvl>
    <w:lvl w:ilvl="6">
      <w:start w:val="1"/>
      <w:numFmt w:val="decimal"/>
      <w:lvlText w:val="%7."/>
      <w:lvlJc w:val="left"/>
      <w:pPr>
        <w:ind w:left="6204" w:hanging="360"/>
      </w:pPr>
    </w:lvl>
    <w:lvl w:ilvl="7">
      <w:start w:val="1"/>
      <w:numFmt w:val="lowerLetter"/>
      <w:lvlText w:val="%8."/>
      <w:lvlJc w:val="left"/>
      <w:pPr>
        <w:ind w:left="6924" w:hanging="360"/>
      </w:pPr>
    </w:lvl>
    <w:lvl w:ilvl="8">
      <w:start w:val="1"/>
      <w:numFmt w:val="lowerRoman"/>
      <w:lvlText w:val="%9."/>
      <w:lvlJc w:val="right"/>
      <w:pPr>
        <w:ind w:left="7644" w:hanging="180"/>
      </w:pPr>
    </w:lvl>
  </w:abstractNum>
  <w:abstractNum w:abstractNumId="3" w15:restartNumberingAfterBreak="0">
    <w:nsid w:val="348F2079"/>
    <w:multiLevelType w:val="multilevel"/>
    <w:tmpl w:val="D2E8B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901FB6"/>
    <w:multiLevelType w:val="multilevel"/>
    <w:tmpl w:val="6D5E5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3108C3"/>
    <w:multiLevelType w:val="multilevel"/>
    <w:tmpl w:val="85FC7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B30EDC"/>
    <w:multiLevelType w:val="multilevel"/>
    <w:tmpl w:val="6DAA7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1B14F4"/>
    <w:multiLevelType w:val="multilevel"/>
    <w:tmpl w:val="0C8A7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684489"/>
    <w:multiLevelType w:val="multilevel"/>
    <w:tmpl w:val="22D224A4"/>
    <w:lvl w:ilvl="0">
      <w:start w:val="1"/>
      <w:numFmt w:val="decimal"/>
      <w:lvlText w:val="%1."/>
      <w:lvlJc w:val="left"/>
      <w:pPr>
        <w:ind w:left="228" w:hanging="228"/>
      </w:pPr>
      <w:rPr>
        <w:rFonts w:ascii="Arial" w:eastAsia="Arial" w:hAnsi="Arial" w:cs="Arial"/>
        <w:b w:val="0"/>
        <w:i w:val="0"/>
        <w:color w:val="232123"/>
        <w:sz w:val="18"/>
        <w:szCs w:val="18"/>
      </w:rPr>
    </w:lvl>
    <w:lvl w:ilvl="1">
      <w:numFmt w:val="bullet"/>
      <w:lvlText w:val="•"/>
      <w:lvlJc w:val="left"/>
      <w:pPr>
        <w:ind w:left="239" w:hanging="232"/>
      </w:pPr>
      <w:rPr>
        <w:rFonts w:ascii="Arial" w:eastAsia="Arial" w:hAnsi="Arial" w:cs="Arial"/>
        <w:b w:val="0"/>
        <w:i w:val="0"/>
        <w:color w:val="363436"/>
        <w:sz w:val="18"/>
        <w:szCs w:val="18"/>
      </w:rPr>
    </w:lvl>
    <w:lvl w:ilvl="2">
      <w:numFmt w:val="bullet"/>
      <w:lvlText w:val="•"/>
      <w:lvlJc w:val="left"/>
      <w:pPr>
        <w:ind w:left="1304" w:hanging="232"/>
      </w:pPr>
    </w:lvl>
    <w:lvl w:ilvl="3">
      <w:numFmt w:val="bullet"/>
      <w:lvlText w:val="•"/>
      <w:lvlJc w:val="left"/>
      <w:pPr>
        <w:ind w:left="2362" w:hanging="232"/>
      </w:pPr>
    </w:lvl>
    <w:lvl w:ilvl="4">
      <w:numFmt w:val="bullet"/>
      <w:lvlText w:val="•"/>
      <w:lvlJc w:val="left"/>
      <w:pPr>
        <w:ind w:left="3420" w:hanging="232"/>
      </w:pPr>
    </w:lvl>
    <w:lvl w:ilvl="5">
      <w:numFmt w:val="bullet"/>
      <w:lvlText w:val="•"/>
      <w:lvlJc w:val="left"/>
      <w:pPr>
        <w:ind w:left="4478" w:hanging="232"/>
      </w:pPr>
    </w:lvl>
    <w:lvl w:ilvl="6">
      <w:numFmt w:val="bullet"/>
      <w:lvlText w:val="•"/>
      <w:lvlJc w:val="left"/>
      <w:pPr>
        <w:ind w:left="5535" w:hanging="232"/>
      </w:pPr>
    </w:lvl>
    <w:lvl w:ilvl="7">
      <w:numFmt w:val="bullet"/>
      <w:lvlText w:val="•"/>
      <w:lvlJc w:val="left"/>
      <w:pPr>
        <w:ind w:left="6593" w:hanging="232"/>
      </w:pPr>
    </w:lvl>
    <w:lvl w:ilvl="8">
      <w:numFmt w:val="bullet"/>
      <w:lvlText w:val="•"/>
      <w:lvlJc w:val="left"/>
      <w:pPr>
        <w:ind w:left="7651" w:hanging="232"/>
      </w:pPr>
    </w:lvl>
  </w:abstractNum>
  <w:abstractNum w:abstractNumId="9" w15:restartNumberingAfterBreak="0">
    <w:nsid w:val="7A3B70CC"/>
    <w:multiLevelType w:val="multilevel"/>
    <w:tmpl w:val="427AC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5709701">
    <w:abstractNumId w:val="2"/>
  </w:num>
  <w:num w:numId="2" w16cid:durableId="469906239">
    <w:abstractNumId w:val="7"/>
  </w:num>
  <w:num w:numId="3" w16cid:durableId="2010592943">
    <w:abstractNumId w:val="8"/>
  </w:num>
  <w:num w:numId="4" w16cid:durableId="674460009">
    <w:abstractNumId w:val="1"/>
  </w:num>
  <w:num w:numId="5" w16cid:durableId="717361659">
    <w:abstractNumId w:val="6"/>
  </w:num>
  <w:num w:numId="6" w16cid:durableId="2137680852">
    <w:abstractNumId w:val="0"/>
  </w:num>
  <w:num w:numId="7" w16cid:durableId="1874270436">
    <w:abstractNumId w:val="3"/>
  </w:num>
  <w:num w:numId="8" w16cid:durableId="638153453">
    <w:abstractNumId w:val="9"/>
  </w:num>
  <w:num w:numId="9" w16cid:durableId="1041899788">
    <w:abstractNumId w:val="4"/>
  </w:num>
  <w:num w:numId="10" w16cid:durableId="26373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8D"/>
    <w:rsid w:val="00006FD4"/>
    <w:rsid w:val="00050B6C"/>
    <w:rsid w:val="00083C45"/>
    <w:rsid w:val="000A399C"/>
    <w:rsid w:val="000A4A7D"/>
    <w:rsid w:val="000D6AAC"/>
    <w:rsid w:val="000F24D6"/>
    <w:rsid w:val="00137E8A"/>
    <w:rsid w:val="00173DE4"/>
    <w:rsid w:val="001758B1"/>
    <w:rsid w:val="00191E3C"/>
    <w:rsid w:val="00194BE2"/>
    <w:rsid w:val="001D124B"/>
    <w:rsid w:val="001D7296"/>
    <w:rsid w:val="001E7703"/>
    <w:rsid w:val="001E77D2"/>
    <w:rsid w:val="001F5016"/>
    <w:rsid w:val="002168C7"/>
    <w:rsid w:val="002343DB"/>
    <w:rsid w:val="00241C9B"/>
    <w:rsid w:val="00245C43"/>
    <w:rsid w:val="00270E82"/>
    <w:rsid w:val="00271245"/>
    <w:rsid w:val="002B24D5"/>
    <w:rsid w:val="002C518F"/>
    <w:rsid w:val="002F0ED5"/>
    <w:rsid w:val="00330FED"/>
    <w:rsid w:val="0034348C"/>
    <w:rsid w:val="00355BB2"/>
    <w:rsid w:val="00375583"/>
    <w:rsid w:val="00392EC5"/>
    <w:rsid w:val="00396E27"/>
    <w:rsid w:val="003A169B"/>
    <w:rsid w:val="003F45E6"/>
    <w:rsid w:val="00420219"/>
    <w:rsid w:val="004442B6"/>
    <w:rsid w:val="00457621"/>
    <w:rsid w:val="00480AE2"/>
    <w:rsid w:val="004875A9"/>
    <w:rsid w:val="004B2A76"/>
    <w:rsid w:val="004C0655"/>
    <w:rsid w:val="004E21C2"/>
    <w:rsid w:val="004F2FA7"/>
    <w:rsid w:val="005044E0"/>
    <w:rsid w:val="0052465C"/>
    <w:rsid w:val="00536A66"/>
    <w:rsid w:val="00563427"/>
    <w:rsid w:val="00574643"/>
    <w:rsid w:val="00590A6D"/>
    <w:rsid w:val="005929CE"/>
    <w:rsid w:val="00592DA2"/>
    <w:rsid w:val="00597DDF"/>
    <w:rsid w:val="005B7AA9"/>
    <w:rsid w:val="005D5C41"/>
    <w:rsid w:val="005F0AF9"/>
    <w:rsid w:val="00634790"/>
    <w:rsid w:val="006E5A1E"/>
    <w:rsid w:val="006F3A2A"/>
    <w:rsid w:val="007046AC"/>
    <w:rsid w:val="007105BF"/>
    <w:rsid w:val="00714F3F"/>
    <w:rsid w:val="00716526"/>
    <w:rsid w:val="00757ADC"/>
    <w:rsid w:val="0078303C"/>
    <w:rsid w:val="00786FDF"/>
    <w:rsid w:val="007A0DF2"/>
    <w:rsid w:val="007B20D9"/>
    <w:rsid w:val="007C2780"/>
    <w:rsid w:val="007C485B"/>
    <w:rsid w:val="007D7426"/>
    <w:rsid w:val="007F0BC7"/>
    <w:rsid w:val="008018F6"/>
    <w:rsid w:val="00802B04"/>
    <w:rsid w:val="008378B3"/>
    <w:rsid w:val="008477D0"/>
    <w:rsid w:val="00871B14"/>
    <w:rsid w:val="00877D43"/>
    <w:rsid w:val="008A4EA3"/>
    <w:rsid w:val="008C1316"/>
    <w:rsid w:val="008C7AF8"/>
    <w:rsid w:val="008E698E"/>
    <w:rsid w:val="00901C02"/>
    <w:rsid w:val="009061D0"/>
    <w:rsid w:val="009118B3"/>
    <w:rsid w:val="0091691A"/>
    <w:rsid w:val="00920A1A"/>
    <w:rsid w:val="00935BA2"/>
    <w:rsid w:val="0093718D"/>
    <w:rsid w:val="00990947"/>
    <w:rsid w:val="009C0AA4"/>
    <w:rsid w:val="009E496D"/>
    <w:rsid w:val="009E5CB7"/>
    <w:rsid w:val="00A6587D"/>
    <w:rsid w:val="00AA7808"/>
    <w:rsid w:val="00AC1BB9"/>
    <w:rsid w:val="00AC6355"/>
    <w:rsid w:val="00AE748A"/>
    <w:rsid w:val="00AF6E17"/>
    <w:rsid w:val="00B17BAD"/>
    <w:rsid w:val="00B22F1D"/>
    <w:rsid w:val="00B23C2C"/>
    <w:rsid w:val="00B30E07"/>
    <w:rsid w:val="00B51EB5"/>
    <w:rsid w:val="00B63AC3"/>
    <w:rsid w:val="00BB302A"/>
    <w:rsid w:val="00BC04C4"/>
    <w:rsid w:val="00BC7812"/>
    <w:rsid w:val="00BF7DC9"/>
    <w:rsid w:val="00C01FBE"/>
    <w:rsid w:val="00C17D71"/>
    <w:rsid w:val="00C354A0"/>
    <w:rsid w:val="00C64715"/>
    <w:rsid w:val="00C92807"/>
    <w:rsid w:val="00CB28C1"/>
    <w:rsid w:val="00CB48BA"/>
    <w:rsid w:val="00CB6107"/>
    <w:rsid w:val="00CE03AF"/>
    <w:rsid w:val="00D0701A"/>
    <w:rsid w:val="00D10634"/>
    <w:rsid w:val="00D507C3"/>
    <w:rsid w:val="00D565EA"/>
    <w:rsid w:val="00D70186"/>
    <w:rsid w:val="00D9645B"/>
    <w:rsid w:val="00DB4DF0"/>
    <w:rsid w:val="00E07C81"/>
    <w:rsid w:val="00E77A63"/>
    <w:rsid w:val="00E84753"/>
    <w:rsid w:val="00E91931"/>
    <w:rsid w:val="00E91BD7"/>
    <w:rsid w:val="00E92E90"/>
    <w:rsid w:val="00EA132B"/>
    <w:rsid w:val="00EE6D60"/>
    <w:rsid w:val="00F05697"/>
    <w:rsid w:val="00F14851"/>
    <w:rsid w:val="00F2112A"/>
    <w:rsid w:val="00F500B2"/>
    <w:rsid w:val="00F75BF1"/>
    <w:rsid w:val="00F86DD1"/>
    <w:rsid w:val="00F912AA"/>
    <w:rsid w:val="00F91EF8"/>
    <w:rsid w:val="00FA3F09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BCA4"/>
  <w15:docId w15:val="{4A9E4185-B472-401E-83C8-1F4BB5A5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D2"/>
  </w:style>
  <w:style w:type="paragraph" w:styleId="Heading1">
    <w:name w:val="heading 1"/>
    <w:basedOn w:val="Normal"/>
    <w:link w:val="Heading1Char"/>
    <w:uiPriority w:val="9"/>
    <w:qFormat/>
    <w:rsid w:val="007107AD"/>
    <w:pPr>
      <w:widowControl w:val="0"/>
      <w:autoSpaceDE w:val="0"/>
      <w:autoSpaceDN w:val="0"/>
      <w:spacing w:after="0" w:line="240" w:lineRule="auto"/>
      <w:ind w:left="1691" w:right="153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0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2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33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07AD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107AD"/>
    <w:pPr>
      <w:widowControl w:val="0"/>
      <w:autoSpaceDE w:val="0"/>
      <w:autoSpaceDN w:val="0"/>
      <w:spacing w:after="0" w:line="240" w:lineRule="auto"/>
      <w:ind w:left="8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07A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6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046B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FzOF3LJf9E/aMcIh2Bepe+dviQ==">AMUW2mXa0DK+zTpf3IEcHdwAeY5I7EcDfj+iLf8OkS9P7AIUymYK7sUiUBRC6tAWy6neT4Bu4SNqu/8lMkPdjlpWUmSBD4Wem1vS1QZzBKs+f10QkzSMFfcXf7KwtFVAvZ1Us8OlD9g+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Reine, Judi</dc:creator>
  <cp:lastModifiedBy>Jackie Davis</cp:lastModifiedBy>
  <cp:revision>2</cp:revision>
  <cp:lastPrinted>2023-12-11T15:11:00Z</cp:lastPrinted>
  <dcterms:created xsi:type="dcterms:W3CDTF">2023-12-11T15:12:00Z</dcterms:created>
  <dcterms:modified xsi:type="dcterms:W3CDTF">2023-12-11T15:12:00Z</dcterms:modified>
</cp:coreProperties>
</file>